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Privacy Policy</w:t>
      </w:r>
    </w:p>
    <w:p>
      <w:r>
        <w:t>Simon Mills Valuer (“Simon Mills Valuer”, “we”, “us”, or “our”) is committed to providing a high-quality professional service to all clients. This policy outlines our ongoing commitment and obligations to you in respect of how we manage your Personal Information.</w:t>
      </w:r>
    </w:p>
    <w:p>
      <w:r>
        <w:t>Simon Mills Valuer has adopted the Australian Privacy Principles (“APPs”) contained in the Privacy Act 1988 (Cth) (“Privacy Act”). The APPs govern the way in which we collect, use, disclose, store, secure and dispose of your Personal Information.</w:t>
      </w:r>
    </w:p>
    <w:p>
      <w:r>
        <w:t>A copy of the Australian Privacy Principles may be obtained from the website of the Office of the Australian Information Commissioner at www.oaic.gov.au.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